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D9" w:rsidRDefault="00805BD9" w:rsidP="00805BD9">
      <w:pPr>
        <w:pStyle w:val="NormalWeb"/>
        <w:shd w:val="clear" w:color="auto" w:fill="FFFFFF"/>
        <w:spacing w:before="0" w:beforeAutospacing="0" w:after="150" w:afterAutospacing="0" w:line="300" w:lineRule="atLeast"/>
        <w:rPr>
          <w:rFonts w:ascii="Arial" w:hAnsi="Arial" w:cs="Arial"/>
          <w:color w:val="000000"/>
          <w:sz w:val="21"/>
          <w:szCs w:val="21"/>
        </w:rPr>
      </w:pPr>
      <w:r>
        <w:rPr>
          <w:rFonts w:ascii="Arial" w:hAnsi="Arial" w:cs="Arial"/>
          <w:b/>
          <w:bCs/>
          <w:color w:val="000000"/>
          <w:sz w:val="21"/>
          <w:szCs w:val="21"/>
        </w:rPr>
        <w:t>MADDE 6-</w:t>
      </w:r>
      <w:r>
        <w:rPr>
          <w:rStyle w:val="apple-converted-space"/>
          <w:rFonts w:ascii="Arial" w:hAnsi="Arial" w:cs="Arial"/>
          <w:b/>
          <w:bCs/>
          <w:color w:val="000000"/>
          <w:sz w:val="21"/>
          <w:szCs w:val="21"/>
        </w:rPr>
        <w:t> </w:t>
      </w:r>
      <w:r>
        <w:rPr>
          <w:rFonts w:ascii="Arial" w:hAnsi="Arial" w:cs="Arial"/>
          <w:color w:val="000000"/>
          <w:sz w:val="21"/>
          <w:szCs w:val="21"/>
        </w:rPr>
        <w:t>(1) İşletmede mevcut olduğu hâlde kayıtlarda yer almayan emtia, makine, teçhizat ve demirbaşlar hakkında aşağıdaki hükümler uygulanır:</w:t>
      </w:r>
    </w:p>
    <w:p w:rsidR="00805BD9" w:rsidRDefault="00805BD9" w:rsidP="00805BD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Gelir ve kurumlar vergisi mükellefleri (adi, </w:t>
      </w:r>
      <w:proofErr w:type="spellStart"/>
      <w:r>
        <w:rPr>
          <w:rFonts w:ascii="Arial" w:hAnsi="Arial" w:cs="Arial"/>
          <w:color w:val="000000"/>
          <w:sz w:val="26"/>
          <w:szCs w:val="26"/>
        </w:rPr>
        <w:t>kollektif</w:t>
      </w:r>
      <w:proofErr w:type="spellEnd"/>
      <w:r>
        <w:rPr>
          <w:rFonts w:ascii="Arial" w:hAnsi="Arial" w:cs="Arial"/>
          <w:color w:val="000000"/>
          <w:sz w:val="26"/>
          <w:szCs w:val="26"/>
        </w:rPr>
        <w:t xml:space="preserve"> ve adi komandit şirketler dâhil), işletmelerinde mevcut olduğu hâlde kayıtlarında yer almayan emtia, makine, teçhizat ve demirbaşları kendilerince veya bağlı oldukları meslek kuruluşunca tespit edilecek rayiç bedel ile bu Kanunun yayımlandığı tarihi izleyen üçüncü ayın sonuna kadar bir </w:t>
      </w:r>
      <w:proofErr w:type="gramStart"/>
      <w:r>
        <w:rPr>
          <w:rFonts w:ascii="Arial" w:hAnsi="Arial" w:cs="Arial"/>
          <w:color w:val="000000"/>
          <w:sz w:val="26"/>
          <w:szCs w:val="26"/>
        </w:rPr>
        <w:t>envanter</w:t>
      </w:r>
      <w:proofErr w:type="gramEnd"/>
      <w:r>
        <w:rPr>
          <w:rFonts w:ascii="Arial" w:hAnsi="Arial" w:cs="Arial"/>
          <w:color w:val="000000"/>
          <w:sz w:val="26"/>
          <w:szCs w:val="26"/>
        </w:rPr>
        <w:t xml:space="preserve"> listesi ile vergi dairelerine bildirmek suretiyle defterlerine kaydedebilirler. Bildirime dâhil edilen kıymetler için </w:t>
      </w:r>
      <w:proofErr w:type="gramStart"/>
      <w:r>
        <w:rPr>
          <w:rFonts w:ascii="Arial" w:hAnsi="Arial" w:cs="Arial"/>
          <w:color w:val="000000"/>
          <w:sz w:val="26"/>
          <w:szCs w:val="26"/>
        </w:rPr>
        <w:t>amortisman</w:t>
      </w:r>
      <w:proofErr w:type="gramEnd"/>
      <w:r>
        <w:rPr>
          <w:rFonts w:ascii="Arial" w:hAnsi="Arial" w:cs="Arial"/>
          <w:color w:val="000000"/>
          <w:sz w:val="26"/>
          <w:szCs w:val="26"/>
        </w:rPr>
        <w:t xml:space="preserve"> ayrılmaz.</w:t>
      </w:r>
    </w:p>
    <w:p w:rsidR="00805BD9" w:rsidRDefault="00805BD9" w:rsidP="00805BD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Bilanço esasına göre defter tutan mükellefler, bu fıkranın (a) bendi hükümleri uyarınca aktiflerine kaydettikleri emtia için ayrı, makine, teçhizat ve demirbaşlar için ayrı olmak üzere özel karşılık hesabı açarlar. Emtia için ayrılan karşılık, ortaklara dağıtılması veya işletmenin tasfiye edilmesi hâlinde sermayenin unsuru sayılır ve vergilendirilmez. Makine, teçhizat ve demirbaşlar envantere kaydedilir ve ayrılan karşılık birikmiş </w:t>
      </w:r>
      <w:proofErr w:type="gramStart"/>
      <w:r>
        <w:rPr>
          <w:rFonts w:ascii="Arial" w:hAnsi="Arial" w:cs="Arial"/>
          <w:color w:val="000000"/>
          <w:sz w:val="26"/>
          <w:szCs w:val="26"/>
        </w:rPr>
        <w:t>amortisman</w:t>
      </w:r>
      <w:proofErr w:type="gramEnd"/>
      <w:r>
        <w:rPr>
          <w:rFonts w:ascii="Arial" w:hAnsi="Arial" w:cs="Arial"/>
          <w:color w:val="000000"/>
          <w:sz w:val="26"/>
          <w:szCs w:val="26"/>
        </w:rPr>
        <w:t xml:space="preserve"> addolunur. İşletme hesabı esasına göre defter tutan mükellefler ise söz konusu emtiayı defterlerinin gider kısmına satın alman mal olarak kaydederler.</w:t>
      </w:r>
    </w:p>
    <w:p w:rsidR="00805BD9" w:rsidRDefault="00805BD9" w:rsidP="00805BD9">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c) Bu fıkranın (a) bendi uyarınca beyan edilen; genel orana tabi makine, teçhizat, demirbaş ve </w:t>
      </w:r>
      <w:proofErr w:type="spellStart"/>
      <w:r>
        <w:rPr>
          <w:rFonts w:ascii="Arial" w:hAnsi="Arial" w:cs="Arial"/>
          <w:color w:val="000000"/>
          <w:sz w:val="26"/>
          <w:szCs w:val="26"/>
        </w:rPr>
        <w:t>emtiaların</w:t>
      </w:r>
      <w:proofErr w:type="spellEnd"/>
      <w:r>
        <w:rPr>
          <w:rFonts w:ascii="Arial" w:hAnsi="Arial" w:cs="Arial"/>
          <w:color w:val="000000"/>
          <w:sz w:val="26"/>
          <w:szCs w:val="26"/>
        </w:rPr>
        <w:t xml:space="preserve"> bedeli üzerinden %10 oranı, indirimli orana tabi diğer makine, teçhizat, demirbaş ve </w:t>
      </w:r>
      <w:proofErr w:type="spellStart"/>
      <w:r>
        <w:rPr>
          <w:rFonts w:ascii="Arial" w:hAnsi="Arial" w:cs="Arial"/>
          <w:color w:val="000000"/>
          <w:sz w:val="26"/>
          <w:szCs w:val="26"/>
        </w:rPr>
        <w:t>emtiaların</w:t>
      </w:r>
      <w:proofErr w:type="spellEnd"/>
      <w:r>
        <w:rPr>
          <w:rFonts w:ascii="Arial" w:hAnsi="Arial" w:cs="Arial"/>
          <w:color w:val="000000"/>
          <w:sz w:val="26"/>
          <w:szCs w:val="26"/>
        </w:rPr>
        <w:t xml:space="preserve"> bedeli üzerinden tabi olduğu oranların yarısı esas alınarak katma değer vergisi hesaplanır ve ayrı bir beyanname ile sorumlu sıfatıyla beyan edilerek, beyanname verme süresi içinde ödenir. </w:t>
      </w:r>
      <w:proofErr w:type="gramEnd"/>
      <w:r>
        <w:rPr>
          <w:rFonts w:ascii="Arial" w:hAnsi="Arial" w:cs="Arial"/>
          <w:color w:val="000000"/>
          <w:sz w:val="26"/>
          <w:szCs w:val="26"/>
        </w:rPr>
        <w:t>Makine, teçhizat ve demirbaşlar üzerinden ödenen bu vergi, hesaplanan katma değer vergisinden indirilemez. Emtia üzerinden ödenen vergi genel esaslara göre indirilir. Bu emtia, makine, teçhizat ve demirbaşlar için 3065 sayılı Kanunun 9 uncu maddesinin (2) numaralı fıkrası hükmü uygulanmaz.</w:t>
      </w:r>
    </w:p>
    <w:p w:rsidR="00805BD9" w:rsidRDefault="00805BD9" w:rsidP="00805BD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Bu fıkranın (a) bendi kapsamında bildirilen kıymetlerin satılması hâlinde satış bedeli, bunların deftere kaydedilen değerinden düşük olamaz.</w:t>
      </w:r>
    </w:p>
    <w:p w:rsidR="00805BD9" w:rsidRDefault="00805BD9" w:rsidP="00805BD9">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d) Özel tüketim vergisi konusuna giren malları bu fıkranın (a) bendi kapsamında beyan eden ve alış belgelerini ibraz edemeyen mükelleflerin bu malların beyan tarihindeki miktarı ve emsal bedeli üzerinden geçerli olan özel tüketim vergisini bu fıkranın (c) bendinde belirtilen beyanname verme süresi içinde ayrı bir beyanname ile beyan ederek aynı süre içinde ödemeleri hâlinde bu mallar bakımından </w:t>
      </w:r>
      <w:proofErr w:type="gramStart"/>
      <w:r>
        <w:rPr>
          <w:rFonts w:ascii="Arial" w:hAnsi="Arial" w:cs="Arial"/>
          <w:color w:val="000000"/>
          <w:sz w:val="26"/>
          <w:szCs w:val="26"/>
        </w:rPr>
        <w:t>6/6/2002</w:t>
      </w:r>
      <w:proofErr w:type="gramEnd"/>
      <w:r>
        <w:rPr>
          <w:rFonts w:ascii="Arial" w:hAnsi="Arial" w:cs="Arial"/>
          <w:color w:val="000000"/>
          <w:sz w:val="26"/>
          <w:szCs w:val="26"/>
        </w:rPr>
        <w:t xml:space="preserve"> tarihli ve 4760 sayılı Özel Tüketim Vergisi Kanununun 4 üncü maddesinin (3) numaralı fıkrası hükmü uygulanmaz. Bu şekilde beyan edilerek ödenen özel tüketim vergisi için vergi cezası kesilmez.</w:t>
      </w:r>
    </w:p>
    <w:p w:rsidR="00805BD9" w:rsidRDefault="00805BD9" w:rsidP="00805BD9">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 xml:space="preserve">e) Bu fıkra hükmünün uygulanmasına ilişkin olarak geçmişe yönelik vergi </w:t>
      </w:r>
      <w:proofErr w:type="gramStart"/>
      <w:r>
        <w:rPr>
          <w:rFonts w:ascii="Arial" w:hAnsi="Arial" w:cs="Arial"/>
          <w:color w:val="000000"/>
          <w:sz w:val="26"/>
          <w:szCs w:val="26"/>
        </w:rPr>
        <w:t>cezası</w:t>
      </w:r>
      <w:proofErr w:type="gramEnd"/>
      <w:r>
        <w:rPr>
          <w:rFonts w:ascii="Arial" w:hAnsi="Arial" w:cs="Arial"/>
          <w:color w:val="000000"/>
          <w:sz w:val="26"/>
          <w:szCs w:val="26"/>
        </w:rPr>
        <w:t xml:space="preserve"> uygulanmaz.</w:t>
      </w:r>
    </w:p>
    <w:p w:rsidR="009C1FEB" w:rsidRDefault="009C1FEB">
      <w:bookmarkStart w:id="0" w:name="_GoBack"/>
      <w:bookmarkEnd w:id="0"/>
    </w:p>
    <w:sectPr w:rsidR="009C1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D9"/>
    <w:rsid w:val="00805BD9"/>
    <w:rsid w:val="009C1F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5B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5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5B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0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37603">
      <w:bodyDiv w:val="1"/>
      <w:marLeft w:val="0"/>
      <w:marRight w:val="0"/>
      <w:marTop w:val="0"/>
      <w:marBottom w:val="0"/>
      <w:divBdr>
        <w:top w:val="none" w:sz="0" w:space="0" w:color="auto"/>
        <w:left w:val="none" w:sz="0" w:space="0" w:color="auto"/>
        <w:bottom w:val="none" w:sz="0" w:space="0" w:color="auto"/>
        <w:right w:val="none" w:sz="0" w:space="0" w:color="auto"/>
      </w:divBdr>
      <w:divsChild>
        <w:div w:id="6196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2016-11-14T12:37:00Z</dcterms:created>
  <dcterms:modified xsi:type="dcterms:W3CDTF">2016-11-14T12:37:00Z</dcterms:modified>
</cp:coreProperties>
</file>