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A815BB" w:rsidRPr="00A815BB" w:rsidTr="00A815BB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5BB" w:rsidRPr="00A815BB" w:rsidRDefault="00A815BB" w:rsidP="00A81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A815BB">
              <w:rPr>
                <w:rFonts w:ascii="Arial" w:eastAsia="Times New Roman" w:hAnsi="Arial" w:cs="Arial"/>
                <w:color w:val="FF0000"/>
                <w:sz w:val="21"/>
                <w:szCs w:val="21"/>
                <w:lang w:eastAsia="tr-TR"/>
              </w:rPr>
              <w:t>KONTROL ALTINA ALINAN, HİDROKLOROFLOROKARBONLAR DIŞINDAKİ MADDELERİN LABORATUVAR AMAÇLI KULLANIM ALANLARI VE ZORUNLU KULLANIM AMAÇLI KULLANIMI</w:t>
            </w:r>
          </w:p>
        </w:tc>
      </w:tr>
    </w:tbl>
    <w:p w:rsidR="00A815BB" w:rsidRPr="00A815BB" w:rsidRDefault="00A815BB" w:rsidP="00A8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A815B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tr-TR"/>
        </w:rPr>
        <w:t>1. Laboratuvar amaçlı veya zorunlu kullanım amacıyla kullanılması öngörülen hidrokloroflorokarbonlar dışında kalan maddelerin,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(a) Referans veya standart olarak kontrol altına alman madde kullanılan ekipmanların kalibresinde, emisyon değerlerinin izlenmesinde, ürün, bitki ve eşyalarda kalıntı miktarlarının belirlenmesinde,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Toksikolojik laboratuvar araştırmalarında,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(e) Hammadde olarak kullanımı gibi bu maddelerin bir kimyasal reaksiyona dönüştüğü laboratuvar uygulamalarında,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(ç) Metil bromürün, metil bromür ve alternatiflerinin etkinliğinin karşılaştırılması için laboratuvarlarda,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(d) Karbontetraklorürün çözücü olarak N-bromosuccineimide içeren bromlulaştırma işlemlerinde,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(e) Serbest radikal polimerizasyon reaksiyonlarında Karbontetraklorürün zincir aktarım ajanı olarak,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(f) Teknik ve ekonomik açıdan makul alternatiflerin bulunmadığı herhangi bir laboratuvar ve analitik alanda,</w:t>
      </w:r>
    </w:p>
    <w:p w:rsidR="00A815BB" w:rsidRPr="00A815BB" w:rsidRDefault="00A815BB" w:rsidP="00A815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kullanımı uygundur.</w:t>
      </w:r>
    </w:p>
    <w:p w:rsidR="00A815BB" w:rsidRPr="00A815BB" w:rsidRDefault="00A815BB" w:rsidP="00A815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2. Laboratuvar amaçlı veya zorunlu kullanım amacıyla kullanılması öngörülen hidrokloroflorokarbonlar dışında kalan maddelerin,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(a) Laboratuvarlarda kullanılan ultra santrifüj gibi soğutulmuş laboratuvar ekipmanları da dahil olmak üzere, soğutma ve iklimlendirme ekipmanlarında,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Elektronik parçaların ve düzeneklerin temizlenmesi, tekrar çalıştırılması, onarımı veya yeniden yapımında,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(c) Yayımların ve arşivlerin korunmasında,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(ç) Laboratuvarlardaki materyallerin sterilizasyonunda,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(d) İlköğretim veya orta öğretim düzeyinde,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(e) Halka açık deneylerde ve yükseköğretimde kullanılan deneysel kimya setlerinde bileşen olarak,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(f) Cam ürünlerinden veya diğer ekipmanlardan yağ çıkarımı da dahil olmak üzere temizleme ve kurulama amaçlarında,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(g) Hidrokarbonların su, toprak, hava veya atıkların içerisinde saptanmasında,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(ğ) Yol kaplama materyallerinin içindeki katranın test edilmesinde,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(h) Adli parmak izi alımında,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(ı) Kömür içindeki organik maddelerin testlerinde,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lastRenderedPageBreak/>
        <w:t>(i) Siyanokobalamin (B12 Vitamini) ve bromür içeriğinin saptanmasında çözücü olarak,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(j) Cascaroside tanımlanması, troid özü ve pikrat oluşumu da dahil olmak üzere kontrol altına alınmış maddelerin içindeki seçili çözünürlük metotlarında,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(k) Kramatografık yöntemlerde analit ön konsantrasyon analizlerinde, (örneğin: yüksek performanslı sıvı kromotografısi (HPLC), gaz kromotografisi (GC), soğrumsama kromotografisi, atomik soğurum spektroskopisi (AAS), etkileşik çiftlenmiş plazmalı spektroskopisi (ICP), x-ışınları flüoresans analizi),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(l) Yağ ve yakıtlarda iyot oranının belirlenmesinde,</w:t>
      </w:r>
    </w:p>
    <w:p w:rsidR="00A815BB" w:rsidRPr="00A815BB" w:rsidRDefault="00A815BB" w:rsidP="00A815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(m) Teknik ve ekonomik olarak uygun alternatifi bulunan her türlü maddenin herhangi bir laboratuvar ve analitik alanında, kullanımı uygun değildir.</w:t>
      </w:r>
    </w:p>
    <w:p w:rsidR="00A815BB" w:rsidRPr="00A815BB" w:rsidRDefault="00A815BB" w:rsidP="00A815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3. Zorunlu kullanım amacıyla kullanılması öngörülen madde ve karışımların,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(a) Yüksek basınçlı ve kapasitesi 3 (üç) litreden az olan silindir taşıyıcılarda veya kalınlığı 10 mm olan cam ampullerde taşınması,</w:t>
      </w:r>
    </w:p>
    <w:p w:rsidR="00A815BB" w:rsidRPr="00A815BB" w:rsidRDefault="00A815BB" w:rsidP="00A815B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(b) Piyasaya arz edilmesinden önce ambalajlarının üzerine, ithalatçılar tarafından "laboratuvar ve analitik amaç dışında kullanılamaz" ibaresinin yazılması,</w:t>
      </w:r>
    </w:p>
    <w:p w:rsidR="00A815BB" w:rsidRPr="00A815BB" w:rsidRDefault="00A815BB" w:rsidP="00A815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6"/>
          <w:szCs w:val="26"/>
          <w:lang w:eastAsia="tr-TR"/>
        </w:rPr>
        <w:t>zorunludur.</w:t>
      </w:r>
    </w:p>
    <w:p w:rsidR="00A815BB" w:rsidRPr="00A815BB" w:rsidRDefault="00A815BB" w:rsidP="00A815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A815BB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ARANACAK DİĞER BELGELER</w:t>
      </w:r>
    </w:p>
    <w:p w:rsidR="00A815BB" w:rsidRPr="00A815BB" w:rsidRDefault="00A815BB" w:rsidP="00A815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1- Dilekçe</w:t>
      </w:r>
    </w:p>
    <w:p w:rsidR="00A815BB" w:rsidRPr="00A815BB" w:rsidRDefault="00A815BB" w:rsidP="00A815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2- Proforma fatura</w:t>
      </w:r>
    </w:p>
    <w:p w:rsidR="00A815BB" w:rsidRPr="00A815BB" w:rsidRDefault="00A815BB" w:rsidP="00A815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3- İmza sirküleri (Aslı veya Bakanlıkça onaylı nüshası)</w:t>
      </w:r>
    </w:p>
    <w:p w:rsidR="00A815BB" w:rsidRPr="00A815BB" w:rsidRDefault="00A815BB" w:rsidP="00A815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4- İthal edilecek eşyanın firmadaki stok durumunu gösterir belge</w:t>
      </w:r>
    </w:p>
    <w:p w:rsidR="00A815BB" w:rsidRPr="00A815BB" w:rsidRDefault="00A815BB" w:rsidP="00A815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5- Varsa üretim ve/veya tüketim rakamlarını ayrıntılı olarak içeren geçerli kapasite raporunun bağlı bulunulan ticaret ve/veya sanayi odası tarafından tasdik edilmiş sureti</w:t>
      </w:r>
    </w:p>
    <w:p w:rsidR="00A815BB" w:rsidRPr="00A815BB" w:rsidRDefault="00A815BB" w:rsidP="00A815B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A815BB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6- Başvuruda bulunacak firmaların Çevre ve Şehircilik Bakanlığından alacakları “Çevrenin Korunması Yönünden Kontrol Altında Tutulan Kimyasal Madde (Ozon Tabakasını İncelten Madde) Servis Amaçlı İthalatçı Kayıt Belgesi”</w:t>
      </w:r>
    </w:p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B4C"/>
    <w:multiLevelType w:val="multilevel"/>
    <w:tmpl w:val="D446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15BB"/>
    <w:rsid w:val="00007069"/>
    <w:rsid w:val="002D4686"/>
    <w:rsid w:val="00A8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9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283205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2016-01-01T22:44:00Z</dcterms:created>
  <dcterms:modified xsi:type="dcterms:W3CDTF">2016-01-01T22:45:00Z</dcterms:modified>
</cp:coreProperties>
</file>