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A4" w:rsidRPr="002447A4" w:rsidRDefault="002447A4" w:rsidP="002447A4">
      <w:pPr>
        <w:shd w:val="clear" w:color="auto" w:fill="FFFFFF"/>
        <w:spacing w:after="150" w:line="300" w:lineRule="atLeast"/>
        <w:rPr>
          <w:rFonts w:ascii="Arial" w:eastAsia="Times New Roman" w:hAnsi="Arial" w:cs="Arial"/>
          <w:color w:val="000000"/>
          <w:sz w:val="21"/>
          <w:szCs w:val="21"/>
          <w:lang w:eastAsia="tr-TR"/>
        </w:rPr>
      </w:pPr>
      <w:bookmarkStart w:id="0" w:name="M3"/>
      <w:r w:rsidRPr="002447A4">
        <w:rPr>
          <w:rFonts w:ascii="Arial" w:eastAsia="Times New Roman" w:hAnsi="Arial" w:cs="Arial"/>
          <w:b/>
          <w:bCs/>
          <w:color w:val="337AB7"/>
          <w:sz w:val="21"/>
          <w:szCs w:val="21"/>
          <w:lang w:eastAsia="tr-TR"/>
        </w:rPr>
        <w:t>3- Transit beyannamesine fatura eklenmesi</w:t>
      </w:r>
      <w:bookmarkEnd w:id="0"/>
    </w:p>
    <w:p w:rsidR="002447A4" w:rsidRPr="002447A4" w:rsidRDefault="002447A4" w:rsidP="002447A4">
      <w:pPr>
        <w:shd w:val="clear" w:color="auto" w:fill="FFFFFF"/>
        <w:spacing w:after="150" w:line="300" w:lineRule="atLeast"/>
        <w:rPr>
          <w:rFonts w:ascii="Arial" w:eastAsia="Times New Roman" w:hAnsi="Arial" w:cs="Arial"/>
          <w:color w:val="000000"/>
          <w:sz w:val="21"/>
          <w:szCs w:val="21"/>
          <w:lang w:eastAsia="tr-TR"/>
        </w:rPr>
      </w:pPr>
      <w:r w:rsidRPr="002447A4">
        <w:rPr>
          <w:rFonts w:ascii="Arial" w:eastAsia="Times New Roman" w:hAnsi="Arial" w:cs="Arial"/>
          <w:color w:val="000000"/>
          <w:sz w:val="21"/>
          <w:szCs w:val="21"/>
          <w:lang w:eastAsia="tr-TR"/>
        </w:rPr>
        <w:t>(1) Gümrük Yönetmeliğinin </w:t>
      </w:r>
      <w:hyperlink r:id="rId5" w:history="1">
        <w:r w:rsidRPr="002447A4">
          <w:rPr>
            <w:rFonts w:ascii="Arial" w:eastAsia="Times New Roman" w:hAnsi="Arial" w:cs="Arial"/>
            <w:color w:val="990000"/>
            <w:sz w:val="21"/>
            <w:szCs w:val="21"/>
            <w:u w:val="single"/>
            <w:lang w:eastAsia="tr-TR"/>
          </w:rPr>
          <w:t>33 nolu</w:t>
        </w:r>
      </w:hyperlink>
      <w:r w:rsidRPr="002447A4">
        <w:rPr>
          <w:rFonts w:ascii="Arial" w:eastAsia="Times New Roman" w:hAnsi="Arial" w:cs="Arial"/>
          <w:color w:val="000000"/>
          <w:sz w:val="21"/>
          <w:szCs w:val="21"/>
          <w:lang w:eastAsia="tr-TR"/>
        </w:rPr>
        <w:t> Ekinde yer alan eşya hariç olmak üzere, anılan Yönetmeliğin </w:t>
      </w:r>
      <w:hyperlink r:id="rId6" w:anchor="M249" w:history="1">
        <w:r w:rsidRPr="002447A4">
          <w:rPr>
            <w:rFonts w:ascii="Arial" w:eastAsia="Times New Roman" w:hAnsi="Arial" w:cs="Arial"/>
            <w:color w:val="990000"/>
            <w:sz w:val="21"/>
            <w:szCs w:val="21"/>
            <w:u w:val="single"/>
            <w:lang w:eastAsia="tr-TR"/>
          </w:rPr>
          <w:t>249 uncu maddesinin birinci fıkrası</w:t>
        </w:r>
      </w:hyperlink>
      <w:r w:rsidRPr="002447A4">
        <w:rPr>
          <w:rFonts w:ascii="Arial" w:eastAsia="Times New Roman" w:hAnsi="Arial" w:cs="Arial"/>
          <w:color w:val="000000"/>
          <w:sz w:val="21"/>
          <w:szCs w:val="21"/>
          <w:lang w:eastAsia="tr-TR"/>
        </w:rPr>
        <w:t> uyarınca transitinde teminat aranmayan eşyanın transit rejimi kapsamında sevki durumunda fatura ibrazı zorunlu değildir. Söz konusu Ekte sayılan eşyadan Türk Gümrük Tarife Cetvelinin 27 nci faslında yer alan (27.01 ila 27.05 ve 27.16 hariç) eşyanın transitinin boru hattı ile gerçekleştirilmesi durumunda da fatura ibrazı zorunlu değildir.</w:t>
      </w:r>
    </w:p>
    <w:p w:rsidR="002447A4" w:rsidRPr="002447A4" w:rsidRDefault="002447A4" w:rsidP="002447A4">
      <w:pPr>
        <w:pBdr>
          <w:bottom w:val="single" w:sz="6" w:space="1" w:color="auto"/>
        </w:pBdr>
        <w:spacing w:after="0" w:line="240" w:lineRule="auto"/>
        <w:jc w:val="center"/>
        <w:rPr>
          <w:rFonts w:ascii="Arial" w:eastAsia="Times New Roman" w:hAnsi="Arial" w:cs="Arial"/>
          <w:vanish/>
          <w:sz w:val="16"/>
          <w:szCs w:val="16"/>
          <w:lang w:eastAsia="tr-TR"/>
        </w:rPr>
      </w:pPr>
      <w:r w:rsidRPr="002447A4">
        <w:rPr>
          <w:rFonts w:ascii="Arial" w:eastAsia="Times New Roman" w:hAnsi="Arial" w:cs="Arial"/>
          <w:vanish/>
          <w:sz w:val="16"/>
          <w:szCs w:val="16"/>
          <w:lang w:eastAsia="tr-TR"/>
        </w:rPr>
        <w:t>Formun Üstü</w:t>
      </w:r>
    </w:p>
    <w:p w:rsidR="002447A4" w:rsidRPr="002447A4" w:rsidRDefault="002447A4" w:rsidP="002447A4">
      <w:pPr>
        <w:spacing w:after="150" w:line="300" w:lineRule="atLeast"/>
        <w:rPr>
          <w:rFonts w:ascii="Arial" w:eastAsia="Times New Roman" w:hAnsi="Arial" w:cs="Arial"/>
          <w:color w:val="000000"/>
          <w:sz w:val="21"/>
          <w:szCs w:val="21"/>
          <w:lang w:eastAsia="tr-TR"/>
        </w:rPr>
      </w:pPr>
      <w:r w:rsidRPr="002447A4">
        <w:rPr>
          <w:rFonts w:ascii="Arial" w:eastAsia="Times New Roman" w:hAnsi="Arial" w:cs="Arial"/>
          <w:color w:val="000000"/>
          <w:sz w:val="21"/>
          <w:szCs w:val="21"/>
          <w:lang w:eastAsia="tr-TR"/>
        </w:rPr>
        <w:t>(2) Gümrük idaresine ibrazı gereken faturanın yurtdışında düzenlendiği ve asıl sorumlusunca orijinal faturanın ibraz edilemediği durumda, kuvvetli şüphe ve ihbar halleri dışında, Gümrük Yönetmeliğinin </w:t>
      </w:r>
      <w:hyperlink r:id="rId7" w:anchor="M115" w:history="1">
        <w:r w:rsidRPr="002447A4">
          <w:rPr>
            <w:rFonts w:ascii="Arial" w:eastAsia="Times New Roman" w:hAnsi="Arial" w:cs="Arial"/>
            <w:color w:val="990000"/>
            <w:sz w:val="21"/>
            <w:szCs w:val="21"/>
            <w:u w:val="single"/>
            <w:lang w:eastAsia="tr-TR"/>
          </w:rPr>
          <w:t>115 inci</w:t>
        </w:r>
      </w:hyperlink>
      <w:r w:rsidRPr="002447A4">
        <w:rPr>
          <w:rFonts w:ascii="Arial" w:eastAsia="Times New Roman" w:hAnsi="Arial" w:cs="Arial"/>
          <w:color w:val="000000"/>
          <w:sz w:val="21"/>
          <w:szCs w:val="21"/>
          <w:lang w:eastAsia="tr-TR"/>
        </w:rPr>
        <w:t> maddesinde belirtilen ve faturalarda bulunması zorunlu bilgileri içeren fatura örneği, e-posta yoluyla temin edilmiş fatura veya proforma faturaya istinaden işlem yapılır. Proforma faturaya istinaden işlem yapılması durumunda fatura aslı ya da örneğinin 15 gün içerisinde gümrük idaresine ibraz edilmesi gerekir.</w:t>
      </w:r>
    </w:p>
    <w:p w:rsidR="002447A4" w:rsidRPr="002447A4" w:rsidRDefault="002447A4" w:rsidP="002447A4">
      <w:pPr>
        <w:pBdr>
          <w:top w:val="single" w:sz="6" w:space="1" w:color="auto"/>
        </w:pBdr>
        <w:spacing w:after="0" w:line="240" w:lineRule="auto"/>
        <w:jc w:val="center"/>
        <w:rPr>
          <w:rFonts w:ascii="Arial" w:eastAsia="Times New Roman" w:hAnsi="Arial" w:cs="Arial"/>
          <w:vanish/>
          <w:sz w:val="16"/>
          <w:szCs w:val="16"/>
          <w:lang w:eastAsia="tr-TR"/>
        </w:rPr>
      </w:pPr>
      <w:r w:rsidRPr="002447A4">
        <w:rPr>
          <w:rFonts w:ascii="Arial" w:eastAsia="Times New Roman" w:hAnsi="Arial" w:cs="Arial"/>
          <w:vanish/>
          <w:sz w:val="16"/>
          <w:szCs w:val="16"/>
          <w:lang w:eastAsia="tr-TR"/>
        </w:rPr>
        <w:t>Formun Altı</w:t>
      </w:r>
    </w:p>
    <w:p w:rsidR="002447A4" w:rsidRPr="002447A4" w:rsidRDefault="002447A4" w:rsidP="002447A4">
      <w:pPr>
        <w:shd w:val="clear" w:color="auto" w:fill="FFFFFF"/>
        <w:spacing w:after="150" w:line="300" w:lineRule="atLeast"/>
        <w:rPr>
          <w:rFonts w:ascii="Arial" w:eastAsia="Times New Roman" w:hAnsi="Arial" w:cs="Arial"/>
          <w:color w:val="000000"/>
          <w:sz w:val="21"/>
          <w:szCs w:val="21"/>
          <w:lang w:eastAsia="tr-TR"/>
        </w:rPr>
      </w:pPr>
      <w:r w:rsidRPr="002447A4">
        <w:rPr>
          <w:rFonts w:ascii="Arial" w:eastAsia="Times New Roman" w:hAnsi="Arial" w:cs="Arial"/>
          <w:color w:val="000000"/>
          <w:sz w:val="21"/>
          <w:szCs w:val="21"/>
          <w:lang w:eastAsia="tr-TR"/>
        </w:rPr>
        <w:t>(3) Gümrük Yönetmeliğinin </w:t>
      </w:r>
      <w:hyperlink r:id="rId8" w:anchor="M115" w:history="1">
        <w:r w:rsidRPr="002447A4">
          <w:rPr>
            <w:rFonts w:ascii="Arial" w:eastAsia="Times New Roman" w:hAnsi="Arial" w:cs="Arial"/>
            <w:color w:val="990000"/>
            <w:sz w:val="21"/>
            <w:szCs w:val="21"/>
            <w:u w:val="single"/>
            <w:lang w:eastAsia="tr-TR"/>
          </w:rPr>
          <w:t>115 inci maddesi</w:t>
        </w:r>
      </w:hyperlink>
      <w:r w:rsidRPr="002447A4">
        <w:rPr>
          <w:rFonts w:ascii="Arial" w:eastAsia="Times New Roman" w:hAnsi="Arial" w:cs="Arial"/>
          <w:color w:val="000000"/>
          <w:sz w:val="21"/>
          <w:szCs w:val="21"/>
          <w:lang w:eastAsia="tr-TR"/>
        </w:rPr>
        <w:t> çerçevesinde düzenlenen faturalar ve anılan Yönetmeliğin </w:t>
      </w:r>
      <w:hyperlink r:id="rId9" w:anchor="M116" w:history="1">
        <w:r w:rsidRPr="002447A4">
          <w:rPr>
            <w:rFonts w:ascii="Arial" w:eastAsia="Times New Roman" w:hAnsi="Arial" w:cs="Arial"/>
            <w:color w:val="990000"/>
            <w:sz w:val="21"/>
            <w:szCs w:val="21"/>
            <w:u w:val="single"/>
            <w:lang w:eastAsia="tr-TR"/>
          </w:rPr>
          <w:t>116 ncı maddesi</w:t>
        </w:r>
      </w:hyperlink>
      <w:r w:rsidRPr="002447A4">
        <w:rPr>
          <w:rFonts w:ascii="Arial" w:eastAsia="Times New Roman" w:hAnsi="Arial" w:cs="Arial"/>
          <w:color w:val="000000"/>
          <w:sz w:val="21"/>
          <w:szCs w:val="21"/>
          <w:lang w:eastAsia="tr-TR"/>
        </w:rPr>
        <w:t> çerçevesinde düzenlenmesi gereken ayrıntılı faturalarda eşyanın teslim edileceği birden fazla kişi ve yerin bulunması söz konusu faturaların geçerli olarak kabul edilmesine engel teşkil etmez.</w:t>
      </w:r>
    </w:p>
    <w:p w:rsidR="002447A4" w:rsidRPr="002447A4" w:rsidRDefault="002447A4" w:rsidP="002447A4">
      <w:pPr>
        <w:shd w:val="clear" w:color="auto" w:fill="FFFFFF"/>
        <w:spacing w:after="150" w:line="300" w:lineRule="atLeast"/>
        <w:rPr>
          <w:rFonts w:ascii="Arial" w:eastAsia="Times New Roman" w:hAnsi="Arial" w:cs="Arial"/>
          <w:color w:val="000000"/>
          <w:sz w:val="21"/>
          <w:szCs w:val="21"/>
          <w:lang w:eastAsia="tr-TR"/>
        </w:rPr>
      </w:pPr>
      <w:r w:rsidRPr="002447A4">
        <w:rPr>
          <w:rFonts w:ascii="Arial" w:eastAsia="Times New Roman" w:hAnsi="Arial" w:cs="Arial"/>
          <w:color w:val="000000"/>
          <w:sz w:val="21"/>
          <w:szCs w:val="21"/>
          <w:lang w:eastAsia="tr-TR"/>
        </w:rPr>
        <w:t>(4) TIR karnesi ile yapılan taşımalarda TIR karnesine fatura eklenmesi konusunda </w:t>
      </w:r>
      <w:hyperlink r:id="rId10" w:history="1">
        <w:r w:rsidRPr="002447A4">
          <w:rPr>
            <w:rFonts w:ascii="Arial" w:eastAsia="Times New Roman" w:hAnsi="Arial" w:cs="Arial"/>
            <w:color w:val="990000"/>
            <w:sz w:val="21"/>
            <w:szCs w:val="21"/>
            <w:u w:val="single"/>
            <w:lang w:eastAsia="tr-TR"/>
          </w:rPr>
          <w:t>Gümrük Genel Tebliği (TIRİşlemleri) (Seri No:1)</w:t>
        </w:r>
      </w:hyperlink>
      <w:r w:rsidRPr="002447A4">
        <w:rPr>
          <w:rFonts w:ascii="Arial" w:eastAsia="Times New Roman" w:hAnsi="Arial" w:cs="Arial"/>
          <w:color w:val="000000"/>
          <w:sz w:val="21"/>
          <w:szCs w:val="21"/>
          <w:lang w:eastAsia="tr-TR"/>
        </w:rPr>
        <w:t> uyarınca işlem yapılır.</w:t>
      </w:r>
    </w:p>
    <w:p w:rsidR="002447A4" w:rsidRPr="002447A4" w:rsidRDefault="002447A4" w:rsidP="002447A4">
      <w:pPr>
        <w:shd w:val="clear" w:color="auto" w:fill="FFFFFF"/>
        <w:spacing w:after="150" w:line="300" w:lineRule="atLeast"/>
        <w:rPr>
          <w:rFonts w:ascii="Arial" w:eastAsia="Times New Roman" w:hAnsi="Arial" w:cs="Arial"/>
          <w:color w:val="000000"/>
          <w:sz w:val="21"/>
          <w:szCs w:val="21"/>
          <w:lang w:eastAsia="tr-TR"/>
        </w:rPr>
      </w:pPr>
      <w:r w:rsidRPr="002447A4">
        <w:rPr>
          <w:rFonts w:ascii="Arial" w:eastAsia="Times New Roman" w:hAnsi="Arial" w:cs="Arial"/>
          <w:color w:val="000000"/>
          <w:sz w:val="21"/>
          <w:szCs w:val="21"/>
          <w:lang w:eastAsia="tr-TR"/>
        </w:rPr>
        <w:t>(5) Serbest dolaşımda olmayan eşyanın transit rejimi çerçevesinde serbest bölgeden çıkışında ibraz edilecek konsinye faturalar, gümrük idaresince kabul edilir. Kesin satışı müteakip fatura ibrazı ile ilgili işlemler Serbest Bölgeler mevzuatına tabidir.</w:t>
      </w:r>
    </w:p>
    <w:p w:rsidR="009C1FEB" w:rsidRDefault="009C1FEB">
      <w:bookmarkStart w:id="1" w:name="_GoBack"/>
      <w:bookmarkEnd w:id="1"/>
    </w:p>
    <w:sectPr w:rsidR="009C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A4"/>
    <w:rsid w:val="002447A4"/>
    <w:rsid w:val="009C1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yonetmelik2009/ynt04.aspx" TargetMode="External"/><Relationship Id="rId3" Type="http://schemas.openxmlformats.org/officeDocument/2006/relationships/settings" Target="settings.xml"/><Relationship Id="rId7" Type="http://schemas.openxmlformats.org/officeDocument/2006/relationships/hyperlink" Target="http://www.mevzuat.net/gumruk/yonetmelik2009/ynt04.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net/gumruk/yonetmelik2009/ynt08.aspx" TargetMode="External"/><Relationship Id="rId11" Type="http://schemas.openxmlformats.org/officeDocument/2006/relationships/fontTable" Target="fontTable.xml"/><Relationship Id="rId5" Type="http://schemas.openxmlformats.org/officeDocument/2006/relationships/hyperlink" Target="http://www.mevzuat.net/gumruk/yonetmelik2009/yntek33.aspx" TargetMode="External"/><Relationship Id="rId10" Type="http://schemas.openxmlformats.org/officeDocument/2006/relationships/hyperlink" Target="http://www.mevzuat.net/gumruk/teblig/2011/tirislemseri01.aspx" TargetMode="External"/><Relationship Id="rId4" Type="http://schemas.openxmlformats.org/officeDocument/2006/relationships/webSettings" Target="webSettings.xml"/><Relationship Id="rId9" Type="http://schemas.openxmlformats.org/officeDocument/2006/relationships/hyperlink" Target="http://www.mevzuat.net/gumruk/yonetmelik2009/ynt04.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2016-01-11T07:15:00Z</dcterms:created>
  <dcterms:modified xsi:type="dcterms:W3CDTF">2016-01-11T07:15:00Z</dcterms:modified>
</cp:coreProperties>
</file>